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C0" w:rsidRPr="002B52C0" w:rsidRDefault="002B52C0" w:rsidP="002B52C0">
      <w:pPr>
        <w:widowControl w:val="0"/>
        <w:tabs>
          <w:tab w:val="left" w:pos="6775"/>
        </w:tabs>
        <w:autoSpaceDE w:val="0"/>
        <w:autoSpaceDN w:val="0"/>
        <w:spacing w:before="76" w:after="0" w:line="240" w:lineRule="auto"/>
        <w:ind w:right="1258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Отчет</w:t>
      </w:r>
      <w:r w:rsidRPr="002B52C0">
        <w:rPr>
          <w:rFonts w:ascii="Times New Roman" w:eastAsia="Times New Roman" w:hAnsi="Times New Roman" w:cs="Times New Roman"/>
          <w:b/>
          <w:color w:val="2C2C2D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Центра</w:t>
      </w:r>
      <w:r w:rsidRPr="002B52C0">
        <w:rPr>
          <w:rFonts w:ascii="Times New Roman" w:eastAsia="Times New Roman" w:hAnsi="Times New Roman" w:cs="Times New Roman"/>
          <w:b/>
          <w:color w:val="2C2C2D"/>
          <w:spacing w:val="-1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образования</w:t>
      </w:r>
      <w:r w:rsidRPr="002B52C0">
        <w:rPr>
          <w:rFonts w:ascii="Times New Roman" w:eastAsia="Times New Roman" w:hAnsi="Times New Roman" w:cs="Times New Roman"/>
          <w:b/>
          <w:color w:val="2C2C2D"/>
          <w:spacing w:val="-1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«Точка</w:t>
      </w:r>
      <w:r w:rsidRPr="002B52C0">
        <w:rPr>
          <w:rFonts w:ascii="Times New Roman" w:eastAsia="Times New Roman" w:hAnsi="Times New Roman" w:cs="Times New Roman"/>
          <w:b/>
          <w:color w:val="2C2C2D"/>
          <w:spacing w:val="-2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роста»</w:t>
      </w:r>
      <w:r w:rsidRPr="002B52C0">
        <w:rPr>
          <w:rFonts w:ascii="Times New Roman" w:eastAsia="Times New Roman" w:hAnsi="Times New Roman" w:cs="Times New Roman"/>
          <w:b/>
          <w:color w:val="2C2C2D"/>
          <w:spacing w:val="1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-</w:t>
      </w:r>
      <w:r w:rsidRPr="002B52C0">
        <w:rPr>
          <w:rFonts w:ascii="Times New Roman" w:eastAsia="Times New Roman" w:hAnsi="Times New Roman" w:cs="Times New Roman"/>
          <w:b/>
          <w:color w:val="2C2C2D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20</w:t>
      </w:r>
      <w:r>
        <w:rPr>
          <w:rFonts w:ascii="Times New Roman" w:eastAsia="Times New Roman" w:hAnsi="Times New Roman" w:cs="Times New Roman"/>
          <w:b/>
          <w:color w:val="2C2C2D"/>
          <w:szCs w:val="20"/>
        </w:rPr>
        <w:t xml:space="preserve">21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 xml:space="preserve">г. по достижению </w:t>
      </w:r>
      <w:r w:rsidRPr="002B52C0">
        <w:rPr>
          <w:rFonts w:ascii="Times New Roman" w:eastAsia="Times New Roman" w:hAnsi="Times New Roman" w:cs="Times New Roman"/>
          <w:b/>
          <w:szCs w:val="20"/>
        </w:rPr>
        <w:t>индикативных показателей результативности</w:t>
      </w:r>
      <w:r w:rsidRPr="002B52C0">
        <w:rPr>
          <w:rFonts w:ascii="Times New Roman" w:eastAsia="Times New Roman" w:hAnsi="Times New Roman" w:cs="Times New Roman"/>
          <w:b/>
          <w:spacing w:val="-67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szCs w:val="20"/>
        </w:rPr>
        <w:t>деятельности</w:t>
      </w:r>
    </w:p>
    <w:p w:rsidR="002B52C0" w:rsidRPr="002B52C0" w:rsidRDefault="002B52C0" w:rsidP="002B52C0">
      <w:pPr>
        <w:widowControl w:val="0"/>
        <w:tabs>
          <w:tab w:val="left" w:pos="1854"/>
        </w:tabs>
        <w:autoSpaceDE w:val="0"/>
        <w:autoSpaceDN w:val="0"/>
        <w:spacing w:after="0" w:line="274" w:lineRule="exact"/>
        <w:ind w:right="318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>Улетовский</w:t>
      </w:r>
      <w:proofErr w:type="spellEnd"/>
      <w:r w:rsidRPr="002B52C0">
        <w:rPr>
          <w:rFonts w:ascii="Times New Roman" w:eastAsia="Times New Roman" w:hAnsi="Times New Roman" w:cs="Times New Roman"/>
          <w:b/>
          <w:i/>
          <w:color w:val="2C2C2D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i/>
          <w:color w:val="2C2C2D"/>
          <w:szCs w:val="20"/>
        </w:rPr>
        <w:t>район)</w:t>
      </w:r>
    </w:p>
    <w:p w:rsidR="000D5FF7" w:rsidRDefault="000D5FF7" w:rsidP="002B52C0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i/>
          <w:color w:val="2C2C2D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 xml:space="preserve">Муниципальное </w:t>
      </w:r>
      <w:proofErr w:type="spellStart"/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>общеобразовательноеучреждение</w:t>
      </w:r>
      <w:proofErr w:type="spellEnd"/>
    </w:p>
    <w:p w:rsidR="002B52C0" w:rsidRPr="002B52C0" w:rsidRDefault="000D5FF7" w:rsidP="002B52C0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>Дровянинская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 xml:space="preserve"> средняя общеобразовательная школа</w:t>
      </w:r>
    </w:p>
    <w:p w:rsidR="002B52C0" w:rsidRPr="002B52C0" w:rsidRDefault="002B52C0" w:rsidP="002B52C0">
      <w:pPr>
        <w:widowControl w:val="0"/>
        <w:tabs>
          <w:tab w:val="left" w:pos="2871"/>
        </w:tabs>
        <w:autoSpaceDE w:val="0"/>
        <w:autoSpaceDN w:val="0"/>
        <w:spacing w:after="0" w:line="240" w:lineRule="auto"/>
        <w:ind w:right="315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по</w:t>
      </w:r>
      <w:r w:rsidRPr="002B52C0">
        <w:rPr>
          <w:rFonts w:ascii="Times New Roman" w:eastAsia="Times New Roman" w:hAnsi="Times New Roman" w:cs="Times New Roman"/>
          <w:b/>
          <w:color w:val="2C2C2D"/>
          <w:spacing w:val="-2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состоянию</w:t>
      </w:r>
      <w:r w:rsidRPr="002B52C0">
        <w:rPr>
          <w:rFonts w:ascii="Times New Roman" w:eastAsia="Times New Roman" w:hAnsi="Times New Roman" w:cs="Times New Roman"/>
          <w:b/>
          <w:color w:val="2C2C2D"/>
          <w:spacing w:val="-2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на</w:t>
      </w:r>
      <w:r w:rsidR="00E357CC">
        <w:rPr>
          <w:rFonts w:ascii="Times New Roman" w:eastAsia="Times New Roman" w:hAnsi="Times New Roman" w:cs="Times New Roman"/>
          <w:b/>
          <w:color w:val="2C2C2D"/>
          <w:szCs w:val="20"/>
          <w:u w:val="single" w:color="2B2B2C"/>
        </w:rPr>
        <w:t xml:space="preserve"> 17 марта 2025</w:t>
      </w:r>
      <w:r>
        <w:rPr>
          <w:rFonts w:ascii="Times New Roman" w:eastAsia="Times New Roman" w:hAnsi="Times New Roman" w:cs="Times New Roman"/>
          <w:b/>
          <w:color w:val="2C2C2D"/>
          <w:szCs w:val="20"/>
          <w:u w:val="single" w:color="2B2B2C"/>
        </w:rPr>
        <w:t xml:space="preserve"> </w:t>
      </w:r>
    </w:p>
    <w:p w:rsidR="002B52C0" w:rsidRPr="002B52C0" w:rsidRDefault="002B52C0" w:rsidP="002B52C0">
      <w:pPr>
        <w:widowControl w:val="0"/>
        <w:autoSpaceDE w:val="0"/>
        <w:autoSpaceDN w:val="0"/>
        <w:spacing w:before="1" w:after="0" w:line="240" w:lineRule="auto"/>
        <w:ind w:left="1244" w:right="1496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2B52C0">
        <w:rPr>
          <w:rFonts w:ascii="Times New Roman" w:eastAsia="Times New Roman" w:hAnsi="Times New Roman" w:cs="Times New Roman"/>
          <w:szCs w:val="20"/>
        </w:rPr>
        <w:t>Индикативные</w:t>
      </w:r>
      <w:r w:rsidRPr="002B52C0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показатели</w:t>
      </w:r>
      <w:r w:rsidRPr="002B52C0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результативности</w:t>
      </w:r>
      <w:r w:rsidRPr="002B52C0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деятельности</w:t>
      </w:r>
    </w:p>
    <w:p w:rsidR="002B52C0" w:rsidRPr="002B52C0" w:rsidRDefault="002B52C0" w:rsidP="002B52C0">
      <w:pPr>
        <w:widowControl w:val="0"/>
        <w:autoSpaceDE w:val="0"/>
        <w:autoSpaceDN w:val="0"/>
        <w:spacing w:before="2" w:after="0" w:line="322" w:lineRule="exact"/>
        <w:ind w:left="374" w:right="693"/>
        <w:jc w:val="center"/>
        <w:rPr>
          <w:rFonts w:ascii="Times New Roman" w:eastAsia="Times New Roman" w:hAnsi="Times New Roman" w:cs="Times New Roman"/>
          <w:szCs w:val="20"/>
        </w:rPr>
      </w:pPr>
      <w:r w:rsidRPr="002B52C0">
        <w:rPr>
          <w:rFonts w:ascii="Times New Roman" w:eastAsia="Times New Roman" w:hAnsi="Times New Roman" w:cs="Times New Roman"/>
          <w:szCs w:val="20"/>
        </w:rPr>
        <w:t>Центров</w:t>
      </w:r>
      <w:r w:rsidRPr="002B52C0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образования</w:t>
      </w:r>
      <w:r w:rsidRPr="002B52C0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естественно-научной</w:t>
      </w:r>
      <w:r w:rsidRPr="002B52C0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и</w:t>
      </w:r>
      <w:r w:rsidRPr="002B52C0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технологической</w:t>
      </w:r>
      <w:r w:rsidRPr="002B52C0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направленности</w:t>
      </w:r>
    </w:p>
    <w:p w:rsidR="002B52C0" w:rsidRPr="002B52C0" w:rsidRDefault="002B52C0" w:rsidP="002B52C0">
      <w:pPr>
        <w:widowControl w:val="0"/>
        <w:autoSpaceDE w:val="0"/>
        <w:autoSpaceDN w:val="0"/>
        <w:spacing w:after="0" w:line="240" w:lineRule="auto"/>
        <w:ind w:left="1244" w:right="1561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2B52C0">
        <w:rPr>
          <w:rFonts w:ascii="Times New Roman" w:eastAsia="Times New Roman" w:hAnsi="Times New Roman" w:cs="Times New Roman"/>
          <w:szCs w:val="20"/>
        </w:rPr>
        <w:t>«Точка</w:t>
      </w:r>
      <w:r w:rsidRPr="002B52C0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роста»,</w:t>
      </w:r>
      <w:r w:rsidRPr="002B52C0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созданных</w:t>
      </w:r>
      <w:r w:rsidRPr="002B52C0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в</w:t>
      </w:r>
      <w:r w:rsidRPr="002B52C0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2021-2024</w:t>
      </w:r>
      <w:r w:rsidRPr="002B52C0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годах</w:t>
      </w:r>
    </w:p>
    <w:tbl>
      <w:tblPr>
        <w:tblStyle w:val="TableNormal"/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901"/>
        <w:gridCol w:w="2045"/>
      </w:tblGrid>
      <w:tr w:rsidR="002B52C0" w:rsidRPr="002B52C0" w:rsidTr="002B52C0">
        <w:trPr>
          <w:trHeight w:val="1104"/>
        </w:trPr>
        <w:tc>
          <w:tcPr>
            <w:tcW w:w="518" w:type="dxa"/>
          </w:tcPr>
          <w:p w:rsidR="002B52C0" w:rsidRPr="002B52C0" w:rsidRDefault="002B52C0" w:rsidP="002B52C0">
            <w:pPr>
              <w:spacing w:line="275" w:lineRule="exact"/>
              <w:ind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01" w:type="dxa"/>
          </w:tcPr>
          <w:p w:rsidR="002B52C0" w:rsidRPr="002B52C0" w:rsidRDefault="002B52C0" w:rsidP="002B52C0">
            <w:pPr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2C0" w:rsidRPr="002B52C0" w:rsidRDefault="002B52C0" w:rsidP="002B52C0">
            <w:pPr>
              <w:spacing w:before="1"/>
              <w:ind w:right="245" w:firstLine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индикатора</w:t>
            </w:r>
            <w:proofErr w:type="spellEnd"/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2045" w:type="dxa"/>
          </w:tcPr>
          <w:p w:rsidR="002B52C0" w:rsidRPr="002B52C0" w:rsidRDefault="002B52C0" w:rsidP="002B52C0">
            <w:pPr>
              <w:ind w:left="271" w:right="263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Достигнутое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 в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</w:p>
          <w:p w:rsidR="002B52C0" w:rsidRPr="002B52C0" w:rsidRDefault="002B52C0" w:rsidP="002B52C0">
            <w:pPr>
              <w:spacing w:line="257" w:lineRule="exact"/>
              <w:ind w:left="470"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</w:p>
        </w:tc>
      </w:tr>
      <w:tr w:rsidR="002B52C0" w:rsidRPr="002B52C0" w:rsidTr="002B52C0">
        <w:trPr>
          <w:trHeight w:val="1911"/>
        </w:trPr>
        <w:tc>
          <w:tcPr>
            <w:tcW w:w="518" w:type="dxa"/>
          </w:tcPr>
          <w:p w:rsidR="002B52C0" w:rsidRPr="002B52C0" w:rsidRDefault="002B52C0" w:rsidP="002B52C0">
            <w:pPr>
              <w:spacing w:line="275" w:lineRule="exact"/>
              <w:ind w:left="89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01" w:type="dxa"/>
          </w:tcPr>
          <w:p w:rsidR="002B52C0" w:rsidRPr="002B52C0" w:rsidRDefault="002B52C0" w:rsidP="002B52C0">
            <w:pPr>
              <w:tabs>
                <w:tab w:val="left" w:pos="2161"/>
                <w:tab w:val="left" w:pos="4313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Численность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обучающихся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общеобразовательной</w:t>
            </w:r>
            <w:r w:rsidRPr="002B52C0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организации, осваивающих два и более учебных предмета из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числа</w:t>
            </w:r>
            <w:r w:rsidRPr="002B52C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предметных</w:t>
            </w:r>
            <w:r w:rsidRPr="002B52C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областей</w:t>
            </w:r>
            <w:r w:rsidRPr="002B52C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«Естественнонаучные</w:t>
            </w:r>
            <w:r w:rsidRPr="002B52C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предметы»,</w:t>
            </w:r>
          </w:p>
          <w:p w:rsidR="002B52C0" w:rsidRPr="002B52C0" w:rsidRDefault="002B52C0" w:rsidP="002B52C0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«Естественные   </w:t>
            </w:r>
            <w:r w:rsidRPr="002B52C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="001262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науки»,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«Математика   </w:t>
            </w:r>
            <w:r w:rsidRPr="002B52C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  </w:t>
            </w:r>
            <w:r w:rsidRPr="002B52C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информатика»,</w:t>
            </w:r>
          </w:p>
          <w:p w:rsidR="002B52C0" w:rsidRPr="002B52C0" w:rsidRDefault="002B52C0" w:rsidP="002B52C0">
            <w:pPr>
              <w:spacing w:line="27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«Обществознание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естествознание»,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«Технология»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2B52C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курсы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внеурочной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общеинтеллектуальной</w:t>
            </w:r>
            <w:proofErr w:type="spellEnd"/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направленности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воспитания</w:t>
            </w:r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Центра «Точка</w:t>
            </w:r>
            <w:r w:rsidRPr="002B52C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роста» (человек)</w:t>
            </w:r>
          </w:p>
        </w:tc>
        <w:tc>
          <w:tcPr>
            <w:tcW w:w="2045" w:type="dxa"/>
          </w:tcPr>
          <w:p w:rsidR="002B52C0" w:rsidRPr="002B52C0" w:rsidRDefault="00CE4338" w:rsidP="002B52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220</w:t>
            </w:r>
          </w:p>
        </w:tc>
      </w:tr>
      <w:tr w:rsidR="002B52C0" w:rsidRPr="002B52C0" w:rsidTr="002B52C0">
        <w:trPr>
          <w:trHeight w:val="1390"/>
        </w:trPr>
        <w:tc>
          <w:tcPr>
            <w:tcW w:w="518" w:type="dxa"/>
          </w:tcPr>
          <w:p w:rsidR="002B52C0" w:rsidRPr="002B52C0" w:rsidRDefault="002B52C0" w:rsidP="002B52C0">
            <w:pPr>
              <w:spacing w:before="1"/>
              <w:ind w:left="89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01" w:type="dxa"/>
          </w:tcPr>
          <w:p w:rsidR="002B52C0" w:rsidRPr="002B52C0" w:rsidRDefault="002B52C0" w:rsidP="00B74057">
            <w:pPr>
              <w:tabs>
                <w:tab w:val="left" w:pos="2161"/>
                <w:tab w:val="left" w:pos="2456"/>
                <w:tab w:val="left" w:pos="4313"/>
                <w:tab w:val="left" w:pos="4864"/>
              </w:tabs>
              <w:spacing w:before="1"/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Численность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обучающихся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общеобразовательной</w:t>
            </w:r>
            <w:r w:rsidRPr="002B52C0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организации,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осваивающих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дополнительные</w:t>
            </w:r>
            <w:r w:rsidRPr="002B52C0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общеобразовательные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технической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естественнонаучной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направленности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2B52C0">
              <w:rPr>
                <w:rFonts w:ascii="Times New Roman" w:eastAsia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</w:t>
            </w:r>
            <w:r w:rsidRPr="002B52C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</w:t>
            </w:r>
            <w:r w:rsidRPr="002B52C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52C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воспитания</w:t>
            </w:r>
            <w:r w:rsidRPr="002B52C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Центра</w:t>
            </w:r>
            <w:r w:rsidRPr="002B52C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«Точка</w:t>
            </w:r>
            <w:r w:rsidRPr="002B52C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роста»</w:t>
            </w:r>
            <w:r w:rsidR="00B740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spellEnd"/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5" w:type="dxa"/>
          </w:tcPr>
          <w:p w:rsidR="002B52C0" w:rsidRPr="002B52C0" w:rsidRDefault="000D5FF7" w:rsidP="00CE43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E4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B52C0" w:rsidRPr="002B52C0" w:rsidTr="002B52C0">
        <w:trPr>
          <w:trHeight w:val="830"/>
        </w:trPr>
        <w:tc>
          <w:tcPr>
            <w:tcW w:w="518" w:type="dxa"/>
          </w:tcPr>
          <w:p w:rsidR="002B52C0" w:rsidRPr="002B52C0" w:rsidRDefault="002B52C0" w:rsidP="002B52C0">
            <w:pPr>
              <w:spacing w:before="1"/>
              <w:ind w:left="89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01" w:type="dxa"/>
          </w:tcPr>
          <w:p w:rsidR="002B52C0" w:rsidRPr="002B52C0" w:rsidRDefault="002B52C0" w:rsidP="002B52C0">
            <w:pPr>
              <w:spacing w:line="270" w:lineRule="atLeast"/>
              <w:ind w:left="108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*Доля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центра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«Точка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роста»,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прошедших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обучение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программам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реестра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повышения</w:t>
            </w:r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квалификации (%)</w:t>
            </w:r>
          </w:p>
        </w:tc>
        <w:tc>
          <w:tcPr>
            <w:tcW w:w="2045" w:type="dxa"/>
          </w:tcPr>
          <w:p w:rsidR="002B52C0" w:rsidRPr="002B52C0" w:rsidRDefault="00CE4338" w:rsidP="002B52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75</w:t>
            </w:r>
            <w:r w:rsidR="000D5F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</w:tr>
    </w:tbl>
    <w:p w:rsidR="002B52C0" w:rsidRDefault="002B52C0" w:rsidP="002B52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D5E1D" w:rsidRDefault="00CD5E1D" w:rsidP="002B52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D5E1D" w:rsidRDefault="00CD5E1D" w:rsidP="002B52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D5E1D" w:rsidRDefault="00CD5E1D" w:rsidP="002B52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D5E1D" w:rsidRPr="002B52C0" w:rsidRDefault="00CD5E1D" w:rsidP="002B52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B6EC4" w:rsidRDefault="002B6EC4"/>
    <w:p w:rsidR="00CD5E1D" w:rsidRDefault="00CD5E1D"/>
    <w:sectPr w:rsidR="00CD5E1D" w:rsidSect="000D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8F"/>
    <w:rsid w:val="000D5FF7"/>
    <w:rsid w:val="00126249"/>
    <w:rsid w:val="002B52C0"/>
    <w:rsid w:val="002B6EC4"/>
    <w:rsid w:val="003D188F"/>
    <w:rsid w:val="00B74057"/>
    <w:rsid w:val="00CD5E1D"/>
    <w:rsid w:val="00CE4338"/>
    <w:rsid w:val="00E3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51C1"/>
  <w15:chartTrackingRefBased/>
  <w15:docId w15:val="{91AB863F-2425-4906-A5FF-2345EAAF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2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2024-12-09T03:10:00Z</dcterms:created>
  <dcterms:modified xsi:type="dcterms:W3CDTF">2025-03-17T01:30:00Z</dcterms:modified>
</cp:coreProperties>
</file>